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sz w:val="48"/>
          <w:szCs w:val="56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  <w:highlight w:val="none"/>
          <w:lang w:val="en-US" w:eastAsia="zh-CN"/>
        </w:rPr>
        <w:t>MSWJ620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  <w:highlight w:val="none"/>
          <w:lang w:val="en-US" w:eastAsia="zh-CN"/>
        </w:rPr>
        <w:t>简易式水基灭火器</w:t>
      </w:r>
    </w:p>
    <w:p>
      <w:pPr>
        <w:jc w:val="center"/>
        <w:rPr>
          <w:rFonts w:ascii="微软雅黑" w:hAnsi="微软雅黑" w:eastAsia="微软雅黑" w:cs="微软雅黑"/>
          <w:b/>
          <w:bCs/>
          <w:sz w:val="48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  <w:highlight w:val="none"/>
        </w:rPr>
        <w:t>需求规格书</w:t>
      </w:r>
      <w:r>
        <w:rPr>
          <w:rFonts w:hint="eastAsia" w:ascii="微软雅黑" w:hAnsi="微软雅黑" w:eastAsia="微软雅黑" w:cs="微软雅黑"/>
          <w:b/>
          <w:bCs/>
          <w:sz w:val="48"/>
          <w:szCs w:val="56"/>
        </w:rPr>
        <w:t>V</w:t>
      </w:r>
      <w:r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48"/>
          <w:szCs w:val="56"/>
        </w:rPr>
        <w:t>.0</w:t>
      </w:r>
    </w:p>
    <w:p>
      <w:pPr>
        <w:rPr>
          <w:rFonts w:ascii="微软雅黑" w:hAnsi="微软雅黑" w:eastAsia="微软雅黑" w:cs="微软雅黑"/>
          <w:b/>
          <w:bCs/>
          <w:sz w:val="48"/>
          <w:szCs w:val="56"/>
        </w:rPr>
      </w:pPr>
    </w:p>
    <w:p>
      <w:pPr>
        <w:jc w:val="left"/>
      </w:pPr>
      <w:r>
        <w:rPr>
          <w:rFonts w:hint="eastAsia"/>
        </w:rPr>
        <w:t>1、参数要求</w:t>
      </w:r>
    </w:p>
    <w:tbl>
      <w:tblPr>
        <w:tblStyle w:val="5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29"/>
        <w:gridCol w:w="3904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3904" w:type="dxa"/>
          </w:tcPr>
          <w:p>
            <w:r>
              <w:rPr>
                <w:rFonts w:hint="eastAsia"/>
              </w:rPr>
              <w:t>要求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29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包装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泡沫外包装32.5*11*10cm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罐体</w:t>
            </w:r>
            <w:r>
              <w:rPr>
                <w:rFonts w:hint="eastAsia" w:ascii="宋体" w:hAnsi="宋体" w:eastAsia="宋体" w:cs="宋体"/>
                <w:szCs w:val="21"/>
              </w:rPr>
              <w:t>材质</w:t>
            </w:r>
          </w:p>
        </w:tc>
        <w:tc>
          <w:tcPr>
            <w:tcW w:w="3904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铝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尺寸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29.5</w:t>
            </w:r>
            <w:r>
              <w:rPr>
                <w:rFonts w:hint="eastAsia" w:ascii="宋体" w:hAnsi="宋体" w:eastAsia="宋体" w:cs="宋体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6.6cm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符合标准/证书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XF86-2009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消防AB签</w:t>
            </w:r>
          </w:p>
        </w:tc>
        <w:tc>
          <w:tcPr>
            <w:tcW w:w="3904" w:type="dxa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粘贴于瓶身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灭火级别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0.5A 13B E 5F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29" w:type="dxa"/>
          </w:tcPr>
          <w:p>
            <w:pPr>
              <w:tabs>
                <w:tab w:val="center" w:pos="621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灭火剂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S-6-AB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29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充装量ml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620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  <w:eastAsianLayout w:id="5" w:combine="1"/>
              </w:rPr>
              <w:t>0 -31.0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2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驱动气体</w:t>
            </w:r>
          </w:p>
        </w:tc>
        <w:tc>
          <w:tcPr>
            <w:tcW w:w="3904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氮气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使</w:t>
            </w:r>
            <w:r>
              <w:rPr>
                <w:rFonts w:hint="eastAsia"/>
              </w:rPr>
              <w:t>用温度范围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+5℃~55℃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29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保质期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4年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喷射距离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≥2米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0" w:name="OLE_LINK1" w:colFirst="0" w:colLast="0"/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喷射时间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≥5秒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69码标签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69码</w:t>
            </w:r>
            <w:r>
              <w:rPr>
                <w:rFonts w:hint="eastAsia"/>
                <w:lang w:val="en-US" w:eastAsia="zh-CN"/>
              </w:rPr>
              <w:t>内容为：6974977360969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格式详见附件二、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位置为产品侧面、生产日期控制在1个月内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粘贴于泡沫包装外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包装</w:t>
            </w:r>
          </w:p>
        </w:tc>
        <w:tc>
          <w:tcPr>
            <w:tcW w:w="3904" w:type="dxa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0个产品为1大包装箱，大包装箱上需要贴箱贴，须有如下内容：产品名称、型号、箱内产品数量、日期、69码</w:t>
            </w:r>
            <w:r>
              <w:rPr>
                <w:rFonts w:hint="eastAsia"/>
                <w:lang w:val="en-US" w:eastAsia="zh-CN"/>
              </w:rPr>
              <w:t>6974977360969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629" w:type="dxa"/>
          </w:tcPr>
          <w:p>
            <w:pPr>
              <w:jc w:val="left"/>
            </w:pPr>
            <w:r>
              <w:rPr>
                <w:rFonts w:hint="eastAsia"/>
              </w:rPr>
              <w:t>质量保证协议</w:t>
            </w:r>
          </w:p>
        </w:tc>
        <w:tc>
          <w:tcPr>
            <w:tcW w:w="3904" w:type="dxa"/>
          </w:tcPr>
          <w:p>
            <w:r>
              <w:rPr>
                <w:rFonts w:hint="eastAsia"/>
              </w:rPr>
              <w:t>需要生产厂家签署质量保证协议，保证产品符合国家消防强制性产品认证，且须保证产品合格；</w:t>
            </w:r>
          </w:p>
        </w:tc>
        <w:tc>
          <w:tcPr>
            <w:tcW w:w="2135" w:type="dxa"/>
          </w:tcPr>
          <w:p/>
        </w:tc>
      </w:tr>
      <w:bookmarkEnd w:id="0"/>
    </w:tbl>
    <w:p/>
    <w:p/>
    <w:p/>
    <w:p/>
    <w:p/>
    <w:p/>
    <w:p>
      <w:pPr>
        <w:jc w:val="left"/>
      </w:pPr>
      <w:r>
        <w:rPr>
          <w:rFonts w:hint="eastAsia"/>
        </w:rPr>
        <w:t>2、验收项目</w:t>
      </w:r>
    </w:p>
    <w:tbl>
      <w:tblPr>
        <w:tblStyle w:val="5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29"/>
        <w:gridCol w:w="3904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3904" w:type="dxa"/>
          </w:tcPr>
          <w:p>
            <w:r>
              <w:rPr>
                <w:rFonts w:hint="eastAsia"/>
              </w:rPr>
              <w:t>要求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29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包装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泡沫外包装32.5*11*10cm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目测与样品对比一致，包装外壳完好无破损开裂或变形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罐体</w:t>
            </w:r>
            <w:r>
              <w:rPr>
                <w:rFonts w:hint="eastAsia" w:ascii="宋体" w:hAnsi="宋体" w:eastAsia="宋体" w:cs="宋体"/>
                <w:szCs w:val="21"/>
              </w:rPr>
              <w:t>材质</w:t>
            </w:r>
          </w:p>
        </w:tc>
        <w:tc>
          <w:tcPr>
            <w:tcW w:w="3904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铝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不定期进行抽查检测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尺寸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29.5</w:t>
            </w:r>
            <w:r>
              <w:rPr>
                <w:rFonts w:hint="eastAsia" w:ascii="宋体" w:hAnsi="宋体" w:eastAsia="宋体" w:cs="宋体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6.6cm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目测与样品对比一致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符合标准/证书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XF86-2009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不定期进行抽查检测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证书需在有效期内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消防AB签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粘贴于瓶身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检查A签和B签编码相对应且粘贴牢固不易脱落,粘贴位置与样品一致，扫描二维码后弹出消防产品信息网址内信息与产品相符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灭火级别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0.5A 13B E 5F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不定期进行抽查检测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29" w:type="dxa"/>
          </w:tcPr>
          <w:p>
            <w:pPr>
              <w:tabs>
                <w:tab w:val="center" w:pos="621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灭火剂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S-6-AB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不定期进行抽查检测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29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充装量ml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620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  <w:eastAsianLayout w:id="6" w:combine="1"/>
              </w:rPr>
              <w:t>0 -31.0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不定期进行抽查检测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2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驱动气体</w:t>
            </w:r>
          </w:p>
        </w:tc>
        <w:tc>
          <w:tcPr>
            <w:tcW w:w="3904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氮气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不定期进行抽查检测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使</w:t>
            </w:r>
            <w:r>
              <w:rPr>
                <w:rFonts w:hint="eastAsia"/>
              </w:rPr>
              <w:t>用温度范围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+5℃~55℃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不定期进行抽查检测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29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保质期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4年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不定期进行抽查检测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喷射距离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≥2米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不定期进行抽查检测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喷射时间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≥5秒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不定期进行抽查检测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69码标签</w:t>
            </w:r>
          </w:p>
        </w:tc>
        <w:tc>
          <w:tcPr>
            <w:tcW w:w="3904" w:type="dxa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69码</w:t>
            </w:r>
            <w:r>
              <w:rPr>
                <w:rFonts w:hint="eastAsia"/>
                <w:lang w:val="en-US" w:eastAsia="zh-CN"/>
              </w:rPr>
              <w:t>内容为：6974977360969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格式详见附件二、</w:t>
            </w:r>
          </w:p>
          <w:p>
            <w:r>
              <w:rPr>
                <w:rFonts w:hint="eastAsia"/>
              </w:rPr>
              <w:t>位置为产品侧面、生产日期控制在1个月内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包装</w:t>
            </w:r>
          </w:p>
        </w:tc>
        <w:tc>
          <w:tcPr>
            <w:tcW w:w="3904" w:type="dxa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0个产品为1大包装箱，大包装箱上需要贴箱贴，须有如下内容：产品名称、型号、箱内产品数量、日期、69码</w:t>
            </w:r>
            <w:r>
              <w:rPr>
                <w:rFonts w:hint="eastAsia"/>
                <w:lang w:val="en-US" w:eastAsia="zh-CN"/>
              </w:rPr>
              <w:t>6974977360969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目测内容与样品对比一致，字迹清晰、生产日期控制在1个月内，粘贴牢固不易脱落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629" w:type="dxa"/>
          </w:tcPr>
          <w:p>
            <w:pPr>
              <w:jc w:val="left"/>
            </w:pPr>
            <w:r>
              <w:rPr>
                <w:rFonts w:hint="eastAsia"/>
              </w:rPr>
              <w:t>质量保证协议</w:t>
            </w:r>
          </w:p>
        </w:tc>
        <w:tc>
          <w:tcPr>
            <w:tcW w:w="3904" w:type="dxa"/>
          </w:tcPr>
          <w:p>
            <w:r>
              <w:rPr>
                <w:rFonts w:hint="eastAsia"/>
              </w:rPr>
              <w:t>需要生产厂家签署质量保证协议，保证产品符合国家消防强制性产品认证，且须保证产品合格；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质量保证协议首次供货前提供；每次供货需提供产品检验记录（附在产品包装箱内）</w:t>
            </w:r>
          </w:p>
        </w:tc>
      </w:tr>
    </w:tbl>
    <w:p/>
    <w:p>
      <w:pPr>
        <w:rPr>
          <w:rFonts w:ascii="微软雅黑" w:hAnsi="微软雅黑" w:eastAsia="微软雅黑" w:cs="微软雅黑"/>
          <w:b/>
          <w:bCs/>
          <w:sz w:val="48"/>
          <w:szCs w:val="56"/>
        </w:rPr>
      </w:pPr>
      <w:r>
        <w:rPr>
          <w:rFonts w:hint="eastAsia"/>
        </w:rPr>
        <w:t>附件一：</w:t>
      </w:r>
      <w:r>
        <w:rPr>
          <w:rFonts w:hint="eastAsia"/>
          <w:lang w:val="en-US" w:eastAsia="zh-CN"/>
        </w:rPr>
        <w:t>涂装</w:t>
      </w:r>
      <w:r>
        <w:rPr>
          <w:rFonts w:hint="eastAsia"/>
        </w:rPr>
        <w:t>图片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  <w:r>
        <w:drawing>
          <wp:inline distT="0" distB="0" distL="114300" distR="114300">
            <wp:extent cx="4762500" cy="67132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  <w:bookmarkStart w:id="1" w:name="_GoBack"/>
      <w:bookmarkEnd w:id="1"/>
    </w:p>
    <w:p>
      <w:pPr>
        <w:jc w:val="both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  <w:r>
        <w:rPr>
          <w:rFonts w:hint="eastAsia"/>
          <w:lang w:val="en-US" w:eastAsia="zh-CN"/>
        </w:rPr>
        <w:t>附件二：69码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  <w:drawing>
          <wp:inline distT="0" distB="0" distL="114300" distR="114300">
            <wp:extent cx="1673225" cy="2726055"/>
            <wp:effectExtent l="0" t="0" r="3175" b="17145"/>
            <wp:docPr id="6" name="图片 6" descr="3a46eb73c061179b558710f377bcf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a46eb73c061179b558710f377bcfa5"/>
                    <pic:cNvPicPr>
                      <a:picLocks noChangeAspect="1"/>
                    </pic:cNvPicPr>
                  </pic:nvPicPr>
                  <pic:blipFill>
                    <a:blip r:embed="rId7"/>
                    <a:srcRect l="18281" t="12411" r="11807" b="220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  <w:drawing>
          <wp:inline distT="0" distB="0" distL="114300" distR="114300">
            <wp:extent cx="1533525" cy="1140460"/>
            <wp:effectExtent l="0" t="0" r="5715" b="2540"/>
            <wp:docPr id="5" name="图片 5" descr="6192c0b116cbfc789bad27b270e2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92c0b116cbfc789bad27b270e20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102"/>
        <w:gridCol w:w="2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版本</w:t>
            </w:r>
          </w:p>
        </w:tc>
        <w:tc>
          <w:tcPr>
            <w:tcW w:w="31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描述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编制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V1.0</w:t>
            </w:r>
          </w:p>
        </w:tc>
        <w:tc>
          <w:tcPr>
            <w:tcW w:w="310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编写规格书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任晓旺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20230529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56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56"/>
        </w:rPr>
      </w:pPr>
    </w:p>
    <w:p>
      <w:r>
        <w:rPr>
          <w:rFonts w:hint="eastAsia"/>
        </w:rPr>
        <w:t xml:space="preserve">编制： </w:t>
      </w:r>
      <w:r>
        <w:t xml:space="preserve">              </w:t>
      </w:r>
      <w:r>
        <w:rPr>
          <w:rFonts w:hint="eastAsia"/>
        </w:rPr>
        <w:t xml:space="preserve">审核： </w:t>
      </w:r>
      <w:r>
        <w:t xml:space="preserve">              </w:t>
      </w:r>
      <w:r>
        <w:rPr>
          <w:rFonts w:hint="eastAsia"/>
        </w:rPr>
        <w:t xml:space="preserve">批准： </w:t>
      </w:r>
      <w:r>
        <w:t xml:space="preserve">               </w:t>
      </w:r>
      <w:r>
        <w:rPr>
          <w:rFonts w:hint="eastAsia"/>
        </w:rPr>
        <w:t>会签：</w:t>
      </w:r>
    </w:p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  <w:szCs w:val="21"/>
      </w:rPr>
      <w:drawing>
        <wp:inline distT="0" distB="0" distL="0" distR="0">
          <wp:extent cx="526415" cy="231775"/>
          <wp:effectExtent l="0" t="0" r="6985" b="1587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41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 xml:space="preserve">               </w:t>
    </w:r>
    <w:r>
      <w:rPr>
        <w:rFonts w:hint="eastAsia"/>
        <w:sz w:val="21"/>
        <w:szCs w:val="21"/>
      </w:rPr>
      <w:t xml:space="preserve">北京青鸟美好生活科技有限公司    </w:t>
    </w:r>
    <w:r>
      <w:rPr>
        <w:sz w:val="21"/>
        <w:szCs w:val="21"/>
      </w:rPr>
      <w:t xml:space="preserve">        </w:t>
    </w:r>
    <w:r>
      <w:rPr>
        <w:rFonts w:hint="eastAsia"/>
        <w:sz w:val="21"/>
        <w:szCs w:val="21"/>
      </w:rPr>
      <w:t xml:space="preserve">         V</w:t>
    </w:r>
    <w:r>
      <w:rPr>
        <w:rFonts w:hint="eastAsia"/>
        <w:sz w:val="21"/>
        <w:szCs w:val="21"/>
        <w:lang w:val="en-US" w:eastAsia="zh-CN"/>
      </w:rPr>
      <w:t>1</w:t>
    </w:r>
    <w:r>
      <w:rPr>
        <w:rFonts w:hint="eastAsia"/>
        <w:sz w:val="21"/>
        <w:szCs w:val="21"/>
      </w:rPr>
      <w:t>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jQxYWJiM2Q0ZDRlNTE4ZmI1YmJhNmNkY2I2MDEifQ=="/>
  </w:docVars>
  <w:rsids>
    <w:rsidRoot w:val="356C0247"/>
    <w:rsid w:val="002F54AC"/>
    <w:rsid w:val="003D30AF"/>
    <w:rsid w:val="004E1F40"/>
    <w:rsid w:val="004F3E11"/>
    <w:rsid w:val="006A0A99"/>
    <w:rsid w:val="00D54514"/>
    <w:rsid w:val="00FE54DB"/>
    <w:rsid w:val="064F3380"/>
    <w:rsid w:val="082E0884"/>
    <w:rsid w:val="093E4434"/>
    <w:rsid w:val="124A590F"/>
    <w:rsid w:val="17D840B7"/>
    <w:rsid w:val="356C0247"/>
    <w:rsid w:val="436169A0"/>
    <w:rsid w:val="44020C57"/>
    <w:rsid w:val="44D947FF"/>
    <w:rsid w:val="47EC0AC4"/>
    <w:rsid w:val="4F9C78BD"/>
    <w:rsid w:val="53AC77FE"/>
    <w:rsid w:val="553511EB"/>
    <w:rsid w:val="56820F35"/>
    <w:rsid w:val="5A25332B"/>
    <w:rsid w:val="5A4771CB"/>
    <w:rsid w:val="5BAF4BF8"/>
    <w:rsid w:val="5CF51E91"/>
    <w:rsid w:val="62072434"/>
    <w:rsid w:val="6B497D84"/>
    <w:rsid w:val="74355E45"/>
    <w:rsid w:val="792C5912"/>
    <w:rsid w:val="7CCE7376"/>
    <w:rsid w:val="7E5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840</Words>
  <Characters>1030</Characters>
  <Lines>12</Lines>
  <Paragraphs>3</Paragraphs>
  <TotalTime>9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2022-02-24T04:54:00Z</dcterms:created>
  <dc:creator>曉旺同學</dc:creator>
  <cp:lastModifiedBy>曉旺同學</cp:lastModifiedBy>
  <cp:lastPrinted>2022-08-03T09:40:00Z</cp:lastPrinted>
  <dcterms:modified xsi:type="dcterms:W3CDTF">2023-07-28T06:06:18Z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C08E11678C1B4C4186C2D0A61F887DDC</vt:lpwstr>
  </property>
</Properties>
</file>