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Times New Roman"/>
          <w:b/>
          <w:szCs w:val="21"/>
        </w:rPr>
      </w:pPr>
      <w:r>
        <w:rPr>
          <w:rFonts w:hint="eastAsia" w:ascii="宋体" w:hAnsi="宋体" w:eastAsia="宋体" w:cs="Times New Roman"/>
          <w:b/>
          <w:szCs w:val="21"/>
        </w:rPr>
        <w:t>可燃气体报警系统技术规格书</w:t>
      </w:r>
    </w:p>
    <w:p>
      <w:pPr>
        <w:spacing w:line="360" w:lineRule="auto"/>
        <w:outlineLvl w:val="0"/>
        <w:rPr>
          <w:rFonts w:asciiTheme="minorEastAsia" w:hAnsiTheme="minorEastAsia"/>
          <w:szCs w:val="21"/>
        </w:rPr>
      </w:pPr>
      <w:r>
        <w:rPr>
          <w:rFonts w:ascii="宋体" w:hAnsi="宋体" w:eastAsia="宋体" w:cs="Times New Roman"/>
          <w:b/>
          <w:color w:val="000000"/>
          <w:szCs w:val="21"/>
        </w:rPr>
        <w:t>1、</w:t>
      </w:r>
      <w:r>
        <w:rPr>
          <w:rFonts w:hint="eastAsia" w:cs="Times New Roman" w:asciiTheme="minorEastAsia" w:hAnsiTheme="minorEastAsia"/>
          <w:b/>
          <w:color w:val="000000"/>
          <w:szCs w:val="21"/>
        </w:rPr>
        <w:t>概述</w:t>
      </w:r>
    </w:p>
    <w:p>
      <w:pPr>
        <w:spacing w:line="360" w:lineRule="auto"/>
        <w:outlineLvl w:val="0"/>
        <w:rPr>
          <w:rFonts w:cs="Times New Roman" w:asciiTheme="minorEastAsia" w:hAnsiTheme="minorEastAsia"/>
          <w:color w:val="000000"/>
          <w:szCs w:val="21"/>
        </w:rPr>
      </w:pPr>
      <w:r>
        <w:rPr>
          <w:rFonts w:hint="eastAsia" w:cs="Times New Roman" w:asciiTheme="minorEastAsia" w:hAnsiTheme="minorEastAsia"/>
          <w:color w:val="000000"/>
          <w:szCs w:val="21"/>
        </w:rPr>
        <w:t>1.1定义</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可燃气体报警系统适用于在建筑如居民小区、酒店、写字楼和高层住宅中作为可燃气体探测设备和报警设备，可检测工作场所环境中可燃气体的浓度，当可燃气体的浓度超过所设定的报警值时，控制器发出报警信号，并提供控制输出接口。</w:t>
      </w:r>
    </w:p>
    <w:p>
      <w:pPr>
        <w:spacing w:line="360" w:lineRule="auto"/>
        <w:outlineLvl w:val="0"/>
        <w:rPr>
          <w:rFonts w:cs="Times New Roman" w:asciiTheme="minorEastAsia" w:hAnsiTheme="minorEastAsia"/>
          <w:color w:val="000000"/>
          <w:szCs w:val="21"/>
        </w:rPr>
      </w:pPr>
      <w:r>
        <w:rPr>
          <w:rFonts w:cs="Times New Roman" w:asciiTheme="minorEastAsia" w:hAnsiTheme="minorEastAsia"/>
          <w:color w:val="000000"/>
          <w:szCs w:val="21"/>
        </w:rPr>
        <w:t>1.2</w:t>
      </w:r>
      <w:r>
        <w:rPr>
          <w:rFonts w:hint="eastAsia" w:cs="Times New Roman" w:asciiTheme="minorEastAsia" w:hAnsiTheme="minorEastAsia"/>
          <w:color w:val="000000"/>
          <w:szCs w:val="21"/>
        </w:rPr>
        <w:t>工作范围</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投标人提供的设施必须是一个完整的系统,除本技术招标书及图纸明确列出的主要设备及项目外，凡系统正常运行所需的所有设备、配件及项目，包括人工在内，均应包括在本招标范围之内。</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投标人必须负责从系统设计到系统所有设备、器材、线缆、附件及一切相应材料的供应，包括运输、储存、安装、调试、开通、培训及通过验收直至交付使用。</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合同签订后，投标人须向设计人员详细介绍设备的设计要求，由投标人出深化施工图纸。完整的深化施工图须经设计院审核批准后方可付诸施工。工程完成后，完成竣工图及竣工资料。</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投标人在管线安装阶段，须派出工程技术人员在现场指导施工队安装，以保证工程进度及施工质量。</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本系统投标人须协助业主完成与其他系统的协调工作（如通信接口、通信协议等）,所有协调方案必须取得业主的书面同意。如果发生争议，应由业主和监理工程师裁决，各方都应遵守，并不得籍此要求增加费用或延长工期。</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在免费维修保养期内，系统正常运行操作所发生的设备损坏，投标人应予免费提供维修及设备更换。在免费保养期外，除酌情收费外，应确保系统的正常运行（免费维修保养期从得到业主签发的书面工程竣工移交证书开始）。</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本技术规格书及设计图纸为可燃气体报警系统提供了主要技术要求和施工要求，但不应作为完整的详细要求。投标方应提供详细的可燃气体报警系统设计方案，设备材料规格和数量、系统功能描述，并保证符合技术规格书和设计图纸的要求。同时，投标方可以补充技术规格书和设计图纸中未描述的，但为保障系统能正常有效运行所需要的详细要求。投标方要负责向业主移交完整、优质的可燃气体报警系统，并保证符合或优于规格书的要求。</w:t>
      </w:r>
    </w:p>
    <w:p>
      <w:pPr>
        <w:spacing w:line="360" w:lineRule="auto"/>
        <w:outlineLvl w:val="0"/>
        <w:rPr>
          <w:rFonts w:cs="Times New Roman" w:asciiTheme="minorEastAsia" w:hAnsiTheme="minorEastAsia"/>
          <w:color w:val="000000"/>
          <w:szCs w:val="21"/>
        </w:rPr>
      </w:pPr>
      <w:r>
        <w:rPr>
          <w:rFonts w:cs="Times New Roman" w:asciiTheme="minorEastAsia" w:hAnsiTheme="minorEastAsia"/>
          <w:color w:val="000000"/>
          <w:szCs w:val="21"/>
        </w:rPr>
        <w:t>1.3</w:t>
      </w:r>
      <w:r>
        <w:rPr>
          <w:rFonts w:hint="eastAsia" w:cs="Times New Roman" w:asciiTheme="minorEastAsia" w:hAnsiTheme="minorEastAsia"/>
          <w:color w:val="000000"/>
          <w:szCs w:val="21"/>
        </w:rPr>
        <w:t>设计依据标准及规范</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《建筑设计防火规范》（GB 50016-2014）</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《火灾自动报警系统设计规范》（GB 50116-2013）</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《火灾自动报警系统施工及验收标准》 (GB 50166-2019)</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《消防联动控制系统》（GB 16806-2006）</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《可燃气体报警控制器》（</w:t>
      </w:r>
      <w:r>
        <w:rPr>
          <w:rFonts w:cs="Times New Roman" w:asciiTheme="minorEastAsia" w:hAnsiTheme="minorEastAsia"/>
          <w:color w:val="000000"/>
          <w:szCs w:val="21"/>
        </w:rPr>
        <w:t>GB</w:t>
      </w:r>
      <w:r>
        <w:rPr>
          <w:rFonts w:hint="eastAsia" w:cs="Times New Roman" w:asciiTheme="minorEastAsia" w:hAnsiTheme="minorEastAsia"/>
          <w:color w:val="000000"/>
          <w:szCs w:val="21"/>
        </w:rPr>
        <w:t xml:space="preserve"> </w:t>
      </w:r>
      <w:r>
        <w:rPr>
          <w:rFonts w:cs="Times New Roman" w:asciiTheme="minorEastAsia" w:hAnsiTheme="minorEastAsia"/>
          <w:color w:val="000000"/>
          <w:szCs w:val="21"/>
        </w:rPr>
        <w:t>16808-2008）</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《可燃气体探测器》（</w:t>
      </w:r>
      <w:r>
        <w:rPr>
          <w:rFonts w:cs="Times New Roman" w:asciiTheme="minorEastAsia" w:hAnsiTheme="minorEastAsia"/>
          <w:color w:val="000000"/>
          <w:szCs w:val="21"/>
        </w:rPr>
        <w:t>GB</w:t>
      </w:r>
      <w:r>
        <w:rPr>
          <w:rFonts w:hint="eastAsia" w:cs="Times New Roman" w:asciiTheme="minorEastAsia" w:hAnsiTheme="minorEastAsia"/>
          <w:color w:val="000000"/>
          <w:szCs w:val="21"/>
        </w:rPr>
        <w:t xml:space="preserve"> </w:t>
      </w:r>
      <w:r>
        <w:rPr>
          <w:rFonts w:cs="Times New Roman" w:asciiTheme="minorEastAsia" w:hAnsiTheme="minorEastAsia"/>
          <w:color w:val="000000"/>
          <w:szCs w:val="21"/>
        </w:rPr>
        <w:t>15322-2003）</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投标方的产品必须符合中华人民共和国国家现行标准。国家标准没有明确规定的，可以引用行业标准或地方标准。引用国外标准须得到业主和省建设行政主管部门及公安消防机构的认可。</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投标方须保证整个系统在验收之前满足有关中华人民共和国最新颁布的标准及规范要求。</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标准和规范的冲突处理：</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标准、规范之间发生冲突：采用要求最为严格的标准、规范。</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标准、规范与技术规格书要求之间发生冲突：采用其中最为严格的要求。</w:t>
      </w:r>
    </w:p>
    <w:p>
      <w:pPr>
        <w:numPr>
          <w:ilvl w:val="0"/>
          <w:numId w:val="1"/>
        </w:numPr>
        <w:tabs>
          <w:tab w:val="left" w:pos="420"/>
        </w:tabs>
        <w:spacing w:line="360" w:lineRule="auto"/>
        <w:rPr>
          <w:rFonts w:cs="Times New Roman" w:asciiTheme="minorEastAsia" w:hAnsiTheme="minorEastAsia"/>
          <w:color w:val="000000"/>
          <w:szCs w:val="21"/>
        </w:rPr>
      </w:pPr>
      <w:r>
        <w:rPr>
          <w:rFonts w:hint="eastAsia" w:cs="Times New Roman" w:asciiTheme="minorEastAsia" w:hAnsiTheme="minorEastAsia"/>
          <w:color w:val="000000"/>
          <w:szCs w:val="21"/>
        </w:rPr>
        <w:t>投标方要明确承诺对投标内容所涉及的专利承担责任，并负责保护业主的利益不受任何损害。一切由于文字、商标和技术专利等侵权引起的法律诉讼、裁决和费用均与业主无关。投标内容所涉及的有关专利费和其他相关费用纳入总报价并加以说明。</w:t>
      </w:r>
    </w:p>
    <w:p>
      <w:pPr>
        <w:spacing w:line="360" w:lineRule="auto"/>
        <w:outlineLvl w:val="0"/>
        <w:rPr>
          <w:rFonts w:cs="Times New Roman" w:asciiTheme="minorEastAsia" w:hAnsiTheme="minorEastAsia"/>
          <w:b/>
          <w:color w:val="auto"/>
          <w:szCs w:val="21"/>
        </w:rPr>
      </w:pPr>
      <w:r>
        <w:rPr>
          <w:rFonts w:cs="Times New Roman" w:asciiTheme="minorEastAsia" w:hAnsiTheme="minorEastAsia"/>
          <w:b/>
          <w:color w:val="000000"/>
          <w:szCs w:val="21"/>
        </w:rPr>
        <w:t>2、</w:t>
      </w:r>
      <w:r>
        <w:rPr>
          <w:rFonts w:hint="eastAsia" w:cs="Times New Roman" w:asciiTheme="minorEastAsia" w:hAnsiTheme="minorEastAsia"/>
          <w:b/>
          <w:color w:val="000000"/>
          <w:szCs w:val="21"/>
        </w:rPr>
        <w:t>可燃气体报警系统组</w:t>
      </w:r>
      <w:r>
        <w:rPr>
          <w:rFonts w:hint="eastAsia" w:cs="Times New Roman" w:asciiTheme="minorEastAsia" w:hAnsiTheme="minorEastAsia"/>
          <w:b/>
          <w:color w:val="auto"/>
          <w:szCs w:val="21"/>
        </w:rPr>
        <w:t>成</w:t>
      </w:r>
    </w:p>
    <w:p>
      <w:pPr>
        <w:spacing w:line="360" w:lineRule="auto"/>
        <w:rPr>
          <w:rFonts w:asciiTheme="minorEastAsia" w:hAnsiTheme="minorEastAsia"/>
          <w:szCs w:val="21"/>
        </w:rPr>
      </w:pPr>
      <w:r>
        <w:rPr>
          <w:rFonts w:asciiTheme="minorEastAsia" w:hAnsiTheme="minorEastAsia"/>
          <w:color w:val="auto"/>
          <w:szCs w:val="21"/>
        </w:rPr>
        <w:t xml:space="preserve"> </w:t>
      </w:r>
      <w:r>
        <w:rPr>
          <w:rFonts w:cs="Times New Roman" w:asciiTheme="minorEastAsia" w:hAnsiTheme="minorEastAsia"/>
          <w:color w:val="auto"/>
          <w:szCs w:val="21"/>
        </w:rPr>
        <w:t xml:space="preserve">  </w:t>
      </w:r>
      <w:r>
        <w:rPr>
          <w:rFonts w:hint="eastAsia" w:cs="Times New Roman" w:asciiTheme="minorEastAsia" w:hAnsiTheme="minorEastAsia"/>
          <w:color w:val="auto"/>
          <w:szCs w:val="21"/>
        </w:rPr>
        <w:t>可燃气体报警系统由可燃气体报警控制器，探测器（</w:t>
      </w:r>
      <w:r>
        <w:rPr>
          <w:rFonts w:hint="eastAsia" w:asciiTheme="minorEastAsia" w:hAnsiTheme="minorEastAsia"/>
          <w:color w:val="auto"/>
          <w:szCs w:val="21"/>
        </w:rPr>
        <w:t>包括测量范围为0~100%</w:t>
      </w:r>
      <w:r>
        <w:rPr>
          <w:rFonts w:asciiTheme="minorEastAsia" w:hAnsiTheme="minorEastAsia"/>
          <w:color w:val="auto"/>
          <w:szCs w:val="21"/>
        </w:rPr>
        <w:t>LEL</w:t>
      </w:r>
      <w:r>
        <w:rPr>
          <w:rFonts w:hint="eastAsia" w:asciiTheme="minorEastAsia" w:hAnsiTheme="minorEastAsia"/>
          <w:color w:val="auto"/>
          <w:szCs w:val="21"/>
        </w:rPr>
        <w:t>的点型可燃气体探测器、测量人工煤气的点型可燃气体探测器），声光警报器等设备组成</w:t>
      </w:r>
      <w:r>
        <w:rPr>
          <w:rFonts w:hint="eastAsia" w:asciiTheme="minorEastAsia" w:hAnsiTheme="minorEastAsia"/>
          <w:szCs w:val="21"/>
        </w:rPr>
        <w:t>。</w:t>
      </w:r>
    </w:p>
    <w:p>
      <w:pPr>
        <w:spacing w:line="360" w:lineRule="auto"/>
        <w:jc w:val="left"/>
        <w:rPr>
          <w:rFonts w:cs="Times New Roman" w:asciiTheme="minorEastAsia" w:hAnsiTheme="minorEastAsia"/>
          <w:color w:val="000000"/>
          <w:szCs w:val="21"/>
        </w:rPr>
      </w:pPr>
      <w:r>
        <w:rPr>
          <w:rFonts w:hint="eastAsia" w:cs="Times New Roman" w:asciiTheme="minorEastAsia" w:hAnsiTheme="minorEastAsia"/>
          <w:color w:val="000000"/>
          <w:szCs w:val="21"/>
        </w:rPr>
        <w:t>具体配置如下：</w:t>
      </w:r>
    </w:p>
    <w:p>
      <w:pPr>
        <w:numPr>
          <w:ilvl w:val="0"/>
          <w:numId w:val="2"/>
        </w:numPr>
        <w:spacing w:line="360" w:lineRule="auto"/>
        <w:ind w:left="0" w:firstLine="0"/>
        <w:rPr>
          <w:rFonts w:cs="Times New Roman" w:asciiTheme="minorEastAsia" w:hAnsiTheme="minorEastAsia"/>
          <w:color w:val="000000"/>
          <w:szCs w:val="21"/>
        </w:rPr>
      </w:pPr>
      <w:r>
        <w:rPr>
          <w:rFonts w:hint="eastAsia" w:cs="Times New Roman" w:asciiTheme="minorEastAsia" w:hAnsiTheme="minorEastAsia"/>
          <w:color w:val="000000"/>
          <w:szCs w:val="21"/>
        </w:rPr>
        <w:t>可燃气体报警控制器</w:t>
      </w:r>
    </w:p>
    <w:p>
      <w:pPr>
        <w:numPr>
          <w:ilvl w:val="0"/>
          <w:numId w:val="2"/>
        </w:numPr>
        <w:spacing w:line="360" w:lineRule="auto"/>
        <w:ind w:left="0" w:firstLine="0"/>
        <w:rPr>
          <w:rFonts w:cs="Times New Roman" w:asciiTheme="minorEastAsia" w:hAnsiTheme="minorEastAsia"/>
          <w:color w:val="auto"/>
          <w:szCs w:val="21"/>
        </w:rPr>
      </w:pPr>
      <w:r>
        <w:rPr>
          <w:rFonts w:hint="eastAsia" w:cs="Times New Roman" w:asciiTheme="minorEastAsia" w:hAnsiTheme="minorEastAsia"/>
          <w:color w:val="000000"/>
          <w:szCs w:val="21"/>
        </w:rPr>
        <w:t>声光警报</w:t>
      </w:r>
      <w:r>
        <w:rPr>
          <w:rFonts w:hint="eastAsia" w:cs="Times New Roman" w:asciiTheme="minorEastAsia" w:hAnsiTheme="minorEastAsia"/>
          <w:color w:val="auto"/>
          <w:szCs w:val="21"/>
        </w:rPr>
        <w:t>器</w:t>
      </w:r>
    </w:p>
    <w:p>
      <w:pPr>
        <w:numPr>
          <w:ilvl w:val="0"/>
          <w:numId w:val="2"/>
        </w:numPr>
        <w:spacing w:line="360" w:lineRule="auto"/>
        <w:ind w:left="0" w:firstLine="0"/>
        <w:rPr>
          <w:rFonts w:cs="Times New Roman" w:asciiTheme="minorEastAsia" w:hAnsiTheme="minorEastAsia"/>
          <w:color w:val="auto"/>
          <w:szCs w:val="21"/>
        </w:rPr>
      </w:pPr>
      <w:r>
        <w:rPr>
          <w:rFonts w:hint="eastAsia" w:cs="Times New Roman" w:asciiTheme="minorEastAsia" w:hAnsiTheme="minorEastAsia"/>
          <w:color w:val="auto"/>
          <w:szCs w:val="21"/>
        </w:rPr>
        <w:t>可燃气体探测器</w:t>
      </w:r>
    </w:p>
    <w:p>
      <w:pPr>
        <w:numPr>
          <w:ilvl w:val="0"/>
          <w:numId w:val="2"/>
        </w:numPr>
        <w:spacing w:line="360" w:lineRule="auto"/>
        <w:ind w:left="0" w:firstLine="0"/>
        <w:rPr>
          <w:rFonts w:cs="Times New Roman" w:asciiTheme="minorEastAsia" w:hAnsiTheme="minorEastAsia"/>
          <w:color w:val="auto"/>
          <w:szCs w:val="21"/>
        </w:rPr>
      </w:pPr>
      <w:r>
        <w:rPr>
          <w:rFonts w:hint="eastAsia" w:cs="Times New Roman" w:asciiTheme="minorEastAsia" w:hAnsiTheme="minorEastAsia"/>
          <w:color w:val="auto"/>
          <w:szCs w:val="21"/>
        </w:rPr>
        <w:t>智能消防联动电源箱</w:t>
      </w:r>
    </w:p>
    <w:p>
      <w:pPr>
        <w:spacing w:line="360" w:lineRule="auto"/>
        <w:outlineLvl w:val="0"/>
        <w:rPr>
          <w:rFonts w:cs="Times New Roman" w:asciiTheme="minorEastAsia" w:hAnsiTheme="minorEastAsia"/>
          <w:b/>
          <w:color w:val="auto"/>
          <w:szCs w:val="21"/>
        </w:rPr>
      </w:pPr>
      <w:r>
        <w:rPr>
          <w:rFonts w:cs="Times New Roman" w:asciiTheme="minorEastAsia" w:hAnsiTheme="minorEastAsia"/>
          <w:b/>
          <w:color w:val="auto"/>
          <w:szCs w:val="21"/>
        </w:rPr>
        <w:t>3、</w:t>
      </w:r>
      <w:r>
        <w:rPr>
          <w:rFonts w:hint="eastAsia" w:cs="Times New Roman" w:asciiTheme="minorEastAsia" w:hAnsiTheme="minorEastAsia"/>
          <w:b/>
          <w:color w:val="auto"/>
          <w:szCs w:val="21"/>
        </w:rPr>
        <w:t>可燃气体报警系统技术要求</w:t>
      </w:r>
    </w:p>
    <w:p>
      <w:pPr>
        <w:spacing w:line="360" w:lineRule="auto"/>
        <w:outlineLvl w:val="0"/>
        <w:rPr>
          <w:rFonts w:cs="Times New Roman" w:asciiTheme="minorEastAsia" w:hAnsiTheme="minorEastAsia"/>
          <w:color w:val="auto"/>
          <w:szCs w:val="21"/>
        </w:rPr>
      </w:pPr>
      <w:r>
        <w:rPr>
          <w:rFonts w:cs="Times New Roman" w:asciiTheme="minorEastAsia" w:hAnsiTheme="minorEastAsia"/>
          <w:color w:val="auto"/>
          <w:szCs w:val="21"/>
        </w:rPr>
        <w:t>3.1</w:t>
      </w:r>
      <w:r>
        <w:rPr>
          <w:rFonts w:hint="eastAsia" w:cs="Times New Roman" w:asciiTheme="minorEastAsia" w:hAnsiTheme="minorEastAsia"/>
          <w:color w:val="auto"/>
          <w:szCs w:val="21"/>
        </w:rPr>
        <w:t>可燃气体报警控制器的基本功能及参数要求：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可燃气体报警控制器应具有高智能、大容量、网络化、多功能、高可靠性等特点。控制器可采用用壁挂、柜式或台式安装形式。</w:t>
      </w:r>
      <w:r>
        <w:rPr>
          <w:rFonts w:hint="eastAsia" w:cs="Times New Roman" w:asciiTheme="minorEastAsia" w:hAnsiTheme="minorEastAsia"/>
          <w:color w:val="FF0000"/>
          <w:szCs w:val="21"/>
        </w:rPr>
        <w:t>单回路所监视的现场设备数量不应小于 200点，柜式或台式控制器容量不应小于 20回路。</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控制器应具有 CAN通讯端口可配接多种配套设备进行组网，布线简单，通信稳定，适用面广；采</w:t>
      </w:r>
      <w:r>
        <w:rPr>
          <w:rFonts w:hint="eastAsia" w:cs="Times New Roman" w:asciiTheme="minorEastAsia" w:hAnsiTheme="minorEastAsia"/>
          <w:color w:val="FF0000"/>
          <w:szCs w:val="21"/>
        </w:rPr>
        <w:t>用双绞线组网最远通讯距离不小于 1000米，网络节点不小于 99台。</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控制器应具备不小于 7寸彩色液晶显示屏，</w:t>
      </w:r>
      <w:r>
        <w:rPr>
          <w:rFonts w:hint="eastAsia" w:cs="Times New Roman" w:asciiTheme="minorEastAsia" w:hAnsiTheme="minorEastAsia"/>
          <w:color w:val="FF0000"/>
          <w:szCs w:val="21"/>
        </w:rPr>
        <w:t>不少于中文 16个汉字或 32个字符的报警地址注释</w:t>
      </w:r>
      <w:r>
        <w:rPr>
          <w:rFonts w:hint="eastAsia" w:cs="Times New Roman" w:asciiTheme="minorEastAsia" w:hAnsiTheme="minorEastAsia"/>
          <w:color w:val="auto"/>
          <w:szCs w:val="21"/>
        </w:rPr>
        <w:t>，使显示内容一目了然，操作便捷、清楚、直观，实现了良好的人机交互。</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控制器应具备标准 USB接口，能够方便的通过 U盘对主机历史记录进行读取，并可通过 U盘完成系统升级、汉字注释及联动编程的上传与下载等功能。</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控制器与现场探测器通过无极性两总线进行通讯，并应具有过流监测、过压监测和自动保护功能。</w:t>
      </w:r>
    </w:p>
    <w:p>
      <w:pPr>
        <w:jc w:val="left"/>
        <w:rPr>
          <w:rFonts w:asciiTheme="minorEastAsia" w:hAnsiTheme="minorEastAsia"/>
          <w:color w:val="auto"/>
          <w:szCs w:val="21"/>
        </w:rPr>
      </w:pPr>
      <w:r>
        <w:rPr>
          <w:rFonts w:hint="eastAsia" w:asciiTheme="minorEastAsia" w:hAnsiTheme="minorEastAsia"/>
          <w:color w:val="auto"/>
          <w:szCs w:val="21"/>
        </w:rPr>
        <w:t>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结构形式：壁挂式；</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监控点数：</w:t>
      </w:r>
      <w:r>
        <w:rPr>
          <w:rFonts w:hint="eastAsia" w:cs="Times New Roman" w:asciiTheme="minorEastAsia" w:hAnsiTheme="minorEastAsia"/>
          <w:color w:val="FF0000"/>
          <w:szCs w:val="21"/>
        </w:rPr>
        <w:t>1~8回路，单回路带载 200点</w:t>
      </w:r>
      <w:r>
        <w:rPr>
          <w:rFonts w:hint="eastAsia"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工作电源：AC220V（适应范围187V</w:t>
      </w:r>
      <w:r>
        <w:rPr>
          <w:rFonts w:cs="Times New Roman" w:asciiTheme="minorEastAsia" w:hAnsiTheme="minorEastAsia"/>
          <w:color w:val="auto"/>
          <w:szCs w:val="21"/>
        </w:rPr>
        <w:t>~242V</w:t>
      </w:r>
      <w:r>
        <w:rPr>
          <w:rFonts w:hint="eastAsia" w:cs="Times New Roman" w:asciiTheme="minorEastAsia" w:hAnsiTheme="minorEastAsia"/>
          <w:color w:val="auto"/>
          <w:szCs w:val="21"/>
        </w:rPr>
        <w:t>）</w:t>
      </w:r>
      <w:r>
        <w:rPr>
          <w:rFonts w:cs="Times New Roman" w:asciiTheme="minorEastAsia" w:hAnsiTheme="minorEastAsia"/>
          <w:color w:val="auto"/>
          <w:szCs w:val="21"/>
        </w:rPr>
        <w:t>46</w:t>
      </w:r>
      <w:r>
        <w:rPr>
          <w:rFonts w:hint="eastAsia" w:cs="Times New Roman" w:asciiTheme="minorEastAsia" w:hAnsiTheme="minorEastAsia"/>
          <w:color w:val="auto"/>
          <w:szCs w:val="21"/>
        </w:rPr>
        <w:t>HZ</w:t>
      </w:r>
      <w:r>
        <w:rPr>
          <w:rFonts w:cs="Times New Roman" w:asciiTheme="minorEastAsia" w:hAnsiTheme="minorEastAsia"/>
          <w:color w:val="auto"/>
          <w:szCs w:val="21"/>
        </w:rPr>
        <w:t>~63HZ</w:t>
      </w:r>
      <w:r>
        <w:rPr>
          <w:rFonts w:hint="eastAsia"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接口类型：CAN、USB、RS232/RS485；</w:t>
      </w:r>
    </w:p>
    <w:p>
      <w:pPr>
        <w:numPr>
          <w:ilvl w:val="0"/>
          <w:numId w:val="1"/>
        </w:numPr>
        <w:tabs>
          <w:tab w:val="left" w:pos="420"/>
        </w:tabs>
        <w:spacing w:line="360" w:lineRule="auto"/>
        <w:rPr>
          <w:rFonts w:cs="Times New Roman" w:asciiTheme="minorEastAsia" w:hAnsiTheme="minorEastAsia"/>
          <w:color w:val="FF0000"/>
          <w:szCs w:val="21"/>
        </w:rPr>
      </w:pPr>
      <w:r>
        <w:rPr>
          <w:rFonts w:hint="eastAsia" w:cs="Times New Roman" w:asciiTheme="minorEastAsia" w:hAnsiTheme="minorEastAsia"/>
          <w:color w:val="FF0000"/>
          <w:szCs w:val="21"/>
        </w:rPr>
        <w:t>主机功耗：24</w:t>
      </w:r>
      <w:r>
        <w:rPr>
          <w:rFonts w:cs="Times New Roman" w:asciiTheme="minorEastAsia" w:hAnsiTheme="minorEastAsia"/>
          <w:color w:val="FF0000"/>
          <w:szCs w:val="21"/>
        </w:rPr>
        <w:t>W；</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通讯距离：可达1000m</w:t>
      </w:r>
      <w:r>
        <w:rPr>
          <w:rFonts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高分辨率 7英寸真彩色液晶显示屏；</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打印机：微机打印机，实时打印现场设备以及主机的状态信息；</w:t>
      </w:r>
    </w:p>
    <w:p>
      <w:pPr>
        <w:numPr>
          <w:ilvl w:val="0"/>
          <w:numId w:val="1"/>
        </w:numPr>
        <w:tabs>
          <w:tab w:val="left" w:pos="420"/>
        </w:tabs>
        <w:spacing w:line="360" w:lineRule="auto"/>
        <w:rPr>
          <w:rFonts w:cs="Times New Roman" w:asciiTheme="minorEastAsia" w:hAnsiTheme="minorEastAsia"/>
          <w:color w:val="FF0000"/>
          <w:szCs w:val="21"/>
        </w:rPr>
      </w:pPr>
      <w:r>
        <w:rPr>
          <w:rFonts w:hint="eastAsia" w:cs="Times New Roman" w:asciiTheme="minorEastAsia" w:hAnsiTheme="minorEastAsia"/>
          <w:color w:val="FF0000"/>
          <w:szCs w:val="21"/>
        </w:rPr>
        <w:t>最多支持 99台控制器联网；</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支持 PC/USB等不同方式的数据下载与上传功能；</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可燃气体报警历史记录可存储5000条各类信息。</w:t>
      </w:r>
    </w:p>
    <w:p>
      <w:pPr>
        <w:jc w:val="left"/>
        <w:rPr>
          <w:rFonts w:asciiTheme="minorEastAsia" w:hAnsiTheme="minorEastAsia"/>
          <w:color w:val="auto"/>
          <w:szCs w:val="21"/>
        </w:rPr>
      </w:pPr>
      <w:r>
        <w:rPr>
          <w:rFonts w:hint="eastAsia" w:asciiTheme="minorEastAsia" w:hAnsiTheme="minorEastAsia"/>
          <w:color w:val="auto"/>
          <w:szCs w:val="21"/>
        </w:rPr>
        <w:t>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结构形式：琴台或立柜式；</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监控点数：</w:t>
      </w:r>
      <w:r>
        <w:rPr>
          <w:rFonts w:hint="eastAsia" w:cs="Times New Roman" w:asciiTheme="minorEastAsia" w:hAnsiTheme="minorEastAsia"/>
          <w:color w:val="FF0000"/>
          <w:szCs w:val="21"/>
        </w:rPr>
        <w:t>1~20回路，单回路带载 200点</w:t>
      </w:r>
      <w:r>
        <w:rPr>
          <w:rFonts w:hint="eastAsia"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工作电源：AC220V（适应范围187V</w:t>
      </w:r>
      <w:r>
        <w:rPr>
          <w:rFonts w:cs="Times New Roman" w:asciiTheme="minorEastAsia" w:hAnsiTheme="minorEastAsia"/>
          <w:color w:val="auto"/>
          <w:szCs w:val="21"/>
        </w:rPr>
        <w:t>~280V</w:t>
      </w:r>
      <w:r>
        <w:rPr>
          <w:rFonts w:hint="eastAsia" w:cs="Times New Roman" w:asciiTheme="minorEastAsia" w:hAnsiTheme="minorEastAsia"/>
          <w:color w:val="auto"/>
          <w:szCs w:val="21"/>
        </w:rPr>
        <w:t>）</w:t>
      </w:r>
      <w:r>
        <w:rPr>
          <w:rFonts w:cs="Times New Roman" w:asciiTheme="minorEastAsia" w:hAnsiTheme="minorEastAsia"/>
          <w:color w:val="auto"/>
          <w:szCs w:val="21"/>
        </w:rPr>
        <w:t>50HZ</w:t>
      </w:r>
      <w:r>
        <w:rPr>
          <w:rFonts w:hint="eastAsia" w:cs="Times New Roman" w:asciiTheme="minorEastAsia" w:hAnsiTheme="minorEastAsia"/>
          <w:color w:val="auto"/>
          <w:szCs w:val="21"/>
        </w:rPr>
        <w:t>±1</w:t>
      </w:r>
      <w:r>
        <w:rPr>
          <w:rFonts w:cs="Times New Roman" w:asciiTheme="minorEastAsia" w:hAnsiTheme="minorEastAsia"/>
          <w:color w:val="auto"/>
          <w:szCs w:val="21"/>
        </w:rPr>
        <w:t>HZ</w:t>
      </w:r>
      <w:r>
        <w:rPr>
          <w:rFonts w:hint="eastAsia"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接口类型：CAN、USB、RS232/RS485；</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rPr>
        <w:t>主机功耗：</w:t>
      </w:r>
      <w:r>
        <w:rPr>
          <w:rFonts w:cs="Times New Roman" w:asciiTheme="minorEastAsia" w:hAnsiTheme="minorEastAsia"/>
          <w:color w:val="FF0000"/>
          <w:szCs w:val="21"/>
        </w:rPr>
        <w:t>48W</w:t>
      </w:r>
      <w:r>
        <w:rPr>
          <w:rFonts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通讯距离：可达1000m</w:t>
      </w:r>
      <w:r>
        <w:rPr>
          <w:rFonts w:cs="Times New Roman" w:asciiTheme="minorEastAsia" w:hAnsiTheme="minorEastAsia"/>
          <w:color w:val="auto"/>
          <w:szCs w:val="21"/>
        </w:rPr>
        <w:t>；</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高分辨率 7英寸真彩色液晶显示屏；</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打印机：微机打印机，实时打印现场设备以及主机的状态信息；</w:t>
      </w:r>
    </w:p>
    <w:p>
      <w:pPr>
        <w:numPr>
          <w:ilvl w:val="0"/>
          <w:numId w:val="1"/>
        </w:numPr>
        <w:tabs>
          <w:tab w:val="left" w:pos="420"/>
        </w:tabs>
        <w:spacing w:line="360" w:lineRule="auto"/>
        <w:rPr>
          <w:rFonts w:cs="Times New Roman" w:asciiTheme="minorEastAsia" w:hAnsiTheme="minorEastAsia"/>
          <w:color w:val="FF0000"/>
          <w:szCs w:val="21"/>
        </w:rPr>
      </w:pPr>
      <w:r>
        <w:rPr>
          <w:rFonts w:hint="eastAsia" w:cs="Times New Roman" w:asciiTheme="minorEastAsia" w:hAnsiTheme="minorEastAsia"/>
          <w:color w:val="FF0000"/>
          <w:szCs w:val="21"/>
        </w:rPr>
        <w:t>最多支持 99台控制器联网；</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支持 PC/USB等不同方式的数据下载与上传功能；</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可燃气体报警历史记录可存储5000条各类信息。</w:t>
      </w:r>
    </w:p>
    <w:p>
      <w:pPr>
        <w:spacing w:line="360" w:lineRule="auto"/>
        <w:outlineLvl w:val="0"/>
        <w:rPr>
          <w:rFonts w:cs="Times New Roman" w:asciiTheme="minorEastAsia" w:hAnsiTheme="minorEastAsia"/>
          <w:color w:val="auto"/>
          <w:szCs w:val="21"/>
        </w:rPr>
      </w:pPr>
      <w:r>
        <w:rPr>
          <w:rFonts w:cs="Times New Roman" w:asciiTheme="minorEastAsia" w:hAnsiTheme="minorEastAsia"/>
          <w:color w:val="auto"/>
          <w:szCs w:val="21"/>
        </w:rPr>
        <w:t>3.</w:t>
      </w:r>
      <w:r>
        <w:rPr>
          <w:rFonts w:hint="eastAsia" w:cs="Times New Roman" w:asciiTheme="minorEastAsia" w:hAnsiTheme="minorEastAsia"/>
          <w:color w:val="auto"/>
          <w:szCs w:val="21"/>
        </w:rPr>
        <w:t>2声光警报器的基本功能及参数要求：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声光报警器应具有中国国家消防电子产品质量监督检验中心颁发的产品检验合格报告。</w:t>
      </w:r>
    </w:p>
    <w:p>
      <w:pPr>
        <w:spacing w:line="360" w:lineRule="auto"/>
        <w:ind w:left="420"/>
        <w:rPr>
          <w:rFonts w:cs="Times New Roman" w:asciiTheme="minorEastAsia" w:hAnsiTheme="minorEastAsia"/>
          <w:color w:val="auto"/>
          <w:szCs w:val="21"/>
        </w:rPr>
      </w:pPr>
      <w:r>
        <w:rPr>
          <w:rFonts w:hint="eastAsia" w:cs="Times New Roman" w:asciiTheme="minorEastAsia" w:hAnsiTheme="minorEastAsia"/>
          <w:color w:val="auto"/>
          <w:szCs w:val="21"/>
        </w:rPr>
        <w:t>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线制：二总线无极性</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工作电压</w:t>
      </w:r>
      <w:r>
        <w:rPr>
          <w:rFonts w:cs="Times New Roman" w:asciiTheme="minorEastAsia" w:hAnsiTheme="minorEastAsia"/>
          <w:color w:val="auto"/>
          <w:szCs w:val="21"/>
        </w:rPr>
        <w:t xml:space="preserve"> :DC 19~28V</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rPr>
        <w:t>报警电流≤</w:t>
      </w:r>
      <w:r>
        <w:rPr>
          <w:rFonts w:cs="Times New Roman" w:asciiTheme="minorEastAsia" w:hAnsiTheme="minorEastAsia"/>
          <w:color w:val="FF0000"/>
          <w:szCs w:val="21"/>
        </w:rPr>
        <w:t>5mA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报警声压</w:t>
      </w:r>
      <w:r>
        <w:rPr>
          <w:rFonts w:cs="Times New Roman" w:asciiTheme="minorEastAsia" w:hAnsiTheme="minorEastAsia"/>
          <w:color w:val="auto"/>
          <w:szCs w:val="21"/>
        </w:rPr>
        <w:t xml:space="preserve"> 70.0dB ~90dB（</w:t>
      </w:r>
      <w:r>
        <w:rPr>
          <w:rFonts w:hint="eastAsia" w:cs="Times New Roman" w:asciiTheme="minorEastAsia" w:hAnsiTheme="minorEastAsia"/>
          <w:color w:val="auto"/>
          <w:szCs w:val="21"/>
        </w:rPr>
        <w:t>距中心</w:t>
      </w:r>
      <w:r>
        <w:rPr>
          <w:rFonts w:cs="Times New Roman" w:asciiTheme="minorEastAsia" w:hAnsiTheme="minorEastAsia"/>
          <w:color w:val="auto"/>
          <w:szCs w:val="21"/>
        </w:rPr>
        <w:t xml:space="preserve"> 1m</w:t>
      </w:r>
      <w:r>
        <w:rPr>
          <w:rFonts w:hint="eastAsia" w:cs="Times New Roman" w:asciiTheme="minorEastAsia" w:hAnsiTheme="minorEastAsia"/>
          <w:color w:val="auto"/>
          <w:szCs w:val="21"/>
        </w:rPr>
        <w:t>处）</w:t>
      </w:r>
      <w:r>
        <w:rPr>
          <w:rFonts w:cs="Times New Roman" w:asciiTheme="minorEastAsia" w:hAnsiTheme="minorEastAsia"/>
          <w:color w:val="auto"/>
          <w:szCs w:val="21"/>
        </w:rPr>
        <w:t>,</w:t>
      </w:r>
      <w:r>
        <w:rPr>
          <w:rFonts w:hint="eastAsia" w:cs="Times New Roman" w:asciiTheme="minorEastAsia" w:hAnsiTheme="minorEastAsia"/>
          <w:color w:val="auto"/>
          <w:szCs w:val="21"/>
        </w:rPr>
        <w:t>闪光周期</w:t>
      </w:r>
      <w:r>
        <w:rPr>
          <w:rFonts w:cs="Times New Roman" w:asciiTheme="minorEastAsia" w:hAnsiTheme="minorEastAsia"/>
          <w:color w:val="auto"/>
          <w:szCs w:val="21"/>
        </w:rPr>
        <w:t xml:space="preserve"> 2~4</w:t>
      </w:r>
      <w:r>
        <w:rPr>
          <w:rFonts w:hint="eastAsia" w:cs="Times New Roman" w:asciiTheme="minorEastAsia" w:hAnsiTheme="minorEastAsia"/>
          <w:color w:val="auto"/>
          <w:szCs w:val="21"/>
        </w:rPr>
        <w:t>秒，闪光频率</w:t>
      </w:r>
      <w:r>
        <w:rPr>
          <w:rFonts w:cs="Times New Roman" w:asciiTheme="minorEastAsia" w:hAnsiTheme="minorEastAsia"/>
          <w:color w:val="auto"/>
          <w:szCs w:val="21"/>
        </w:rPr>
        <w:t xml:space="preserve"> 1.0Hz~1.5Hz</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灯光使用</w:t>
      </w:r>
      <w:r>
        <w:rPr>
          <w:rFonts w:cs="Times New Roman" w:asciiTheme="minorEastAsia" w:hAnsiTheme="minorEastAsia"/>
          <w:color w:val="auto"/>
          <w:szCs w:val="21"/>
        </w:rPr>
        <w:t xml:space="preserve"> LED</w:t>
      </w:r>
      <w:r>
        <w:rPr>
          <w:rFonts w:hint="eastAsia" w:cs="Times New Roman" w:asciiTheme="minorEastAsia" w:hAnsiTheme="minorEastAsia"/>
          <w:color w:val="auto"/>
          <w:szCs w:val="21"/>
        </w:rPr>
        <w:t>光源</w:t>
      </w:r>
    </w:p>
    <w:p>
      <w:pPr>
        <w:numPr>
          <w:ilvl w:val="0"/>
          <w:numId w:val="1"/>
        </w:numPr>
        <w:tabs>
          <w:tab w:val="left" w:pos="420"/>
        </w:tabs>
        <w:spacing w:line="360" w:lineRule="auto"/>
        <w:rPr>
          <w:rFonts w:cs="Times New Roman" w:asciiTheme="minorEastAsia" w:hAnsiTheme="minorEastAsia"/>
          <w:color w:val="FF0000"/>
          <w:szCs w:val="21"/>
        </w:rPr>
      </w:pPr>
      <w:r>
        <w:rPr>
          <w:rFonts w:hint="eastAsia" w:cs="Times New Roman" w:asciiTheme="minorEastAsia" w:hAnsiTheme="minorEastAsia"/>
          <w:color w:val="FF0000"/>
          <w:szCs w:val="21"/>
        </w:rPr>
        <w:t>可采用电子编码方式实现输出声信号、光信号、声光组合信号的输出方式</w:t>
      </w:r>
    </w:p>
    <w:p>
      <w:pPr>
        <w:spacing w:line="360" w:lineRule="auto"/>
        <w:outlineLvl w:val="0"/>
        <w:rPr>
          <w:rFonts w:cs="Times New Roman" w:asciiTheme="minorEastAsia" w:hAnsiTheme="minorEastAsia"/>
          <w:color w:val="auto"/>
          <w:szCs w:val="21"/>
        </w:rPr>
      </w:pPr>
      <w:r>
        <w:rPr>
          <w:rFonts w:hint="eastAsia" w:cs="Times New Roman" w:asciiTheme="minorEastAsia" w:hAnsiTheme="minorEastAsia"/>
          <w:color w:val="auto"/>
          <w:szCs w:val="21"/>
        </w:rPr>
        <w:t>3.3探测器的基本功能及参数要求：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lang w:val="en-US" w:eastAsia="zh-CN"/>
        </w:rPr>
        <w:t>探测甲烷式可燃气体</w:t>
      </w:r>
      <w:r>
        <w:rPr>
          <w:rFonts w:hint="eastAsia" w:cs="Times New Roman" w:asciiTheme="minorEastAsia" w:hAnsiTheme="minorEastAsia"/>
          <w:color w:val="FF0000"/>
          <w:szCs w:val="21"/>
        </w:rPr>
        <w:t>探测器应采用</w:t>
      </w:r>
      <w:r>
        <w:rPr>
          <w:rFonts w:hint="eastAsia" w:cs="Times New Roman" w:asciiTheme="minorEastAsia" w:hAnsiTheme="minorEastAsia"/>
          <w:color w:val="FF0000"/>
          <w:szCs w:val="21"/>
          <w:lang w:val="en-US" w:eastAsia="zh-CN"/>
        </w:rPr>
        <w:t>催化燃烧</w:t>
      </w:r>
      <w:r>
        <w:rPr>
          <w:rFonts w:hint="eastAsia" w:cs="Times New Roman" w:asciiTheme="minorEastAsia" w:hAnsiTheme="minorEastAsia"/>
          <w:color w:val="FF0000"/>
          <w:szCs w:val="21"/>
        </w:rPr>
        <w:t>式气敏元件，</w:t>
      </w:r>
      <w:r>
        <w:rPr>
          <w:rFonts w:hint="eastAsia" w:cs="Times New Roman" w:asciiTheme="minorEastAsia" w:hAnsiTheme="minorEastAsia"/>
          <w:color w:val="FF0000"/>
          <w:szCs w:val="21"/>
        </w:rPr>
        <w:t>气敏元件使用寿命不小于5年</w:t>
      </w:r>
      <w:r>
        <w:rPr>
          <w:rFonts w:hint="eastAsia" w:cs="Times New Roman" w:asciiTheme="minorEastAsia" w:hAnsiTheme="minorEastAsia"/>
          <w:color w:val="auto"/>
          <w:szCs w:val="21"/>
        </w:rPr>
        <w:t>，采用电子编码方式。</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探测器应采用 SMT表面贴装工艺，可靠性高，一致性好。</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探测器应具有灵敏度高、可靠性好、对酒精和温湿度的感度小等特点。</w:t>
      </w:r>
    </w:p>
    <w:p>
      <w:pPr>
        <w:numPr>
          <w:ilvl w:val="0"/>
          <w:numId w:val="1"/>
        </w:numPr>
        <w:tabs>
          <w:tab w:val="left" w:pos="420"/>
        </w:tabs>
        <w:spacing w:line="360" w:lineRule="auto"/>
        <w:rPr>
          <w:rFonts w:cs="Times New Roman" w:asciiTheme="minorEastAsia" w:hAnsiTheme="minorEastAsia"/>
          <w:color w:val="FF0000"/>
          <w:szCs w:val="21"/>
        </w:rPr>
      </w:pPr>
      <w:r>
        <w:rPr>
          <w:rFonts w:hint="eastAsia" w:cs="Times New Roman" w:asciiTheme="minorEastAsia" w:hAnsiTheme="minorEastAsia"/>
          <w:color w:val="FF0000"/>
          <w:szCs w:val="21"/>
        </w:rPr>
        <w:t>探测器应满足报警响应时间不大于30秒。</w:t>
      </w:r>
    </w:p>
    <w:p>
      <w:pPr>
        <w:jc w:val="left"/>
        <w:rPr>
          <w:rFonts w:asciiTheme="minorEastAsia" w:hAnsiTheme="minorEastAsia"/>
          <w:color w:val="auto"/>
          <w:szCs w:val="21"/>
        </w:rPr>
      </w:pPr>
      <w:r>
        <w:rPr>
          <w:rFonts w:hint="eastAsia" w:asciiTheme="minorEastAsia" w:hAnsiTheme="minorEastAsia"/>
          <w:color w:val="auto"/>
          <w:szCs w:val="21"/>
        </w:rPr>
        <w:t>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检测气体：甲烷</w:t>
      </w:r>
      <w:bookmarkStart w:id="0" w:name="_GoBack"/>
      <w:bookmarkEnd w:id="0"/>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总线监视电流：≤1.0</w:t>
      </w:r>
      <w:r>
        <w:rPr>
          <w:rFonts w:cs="Times New Roman" w:asciiTheme="minorEastAsia" w:hAnsiTheme="minorEastAsia"/>
          <w:color w:val="auto"/>
          <w:szCs w:val="21"/>
        </w:rPr>
        <w:t>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总线报警电流：≤1.1</w:t>
      </w:r>
      <w:r>
        <w:rPr>
          <w:rFonts w:cs="Times New Roman" w:asciiTheme="minorEastAsia" w:hAnsiTheme="minorEastAsia"/>
          <w:color w:val="auto"/>
          <w:szCs w:val="21"/>
        </w:rPr>
        <w:t>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电源监视电流：≤30m</w:t>
      </w:r>
      <w:r>
        <w:rPr>
          <w:rFonts w:cs="Times New Roman" w:asciiTheme="minorEastAsia" w:hAnsiTheme="minorEastAsia"/>
          <w:color w:val="auto"/>
          <w:szCs w:val="21"/>
        </w:rPr>
        <w:t>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电源报警电流：≤35</w:t>
      </w:r>
      <w:r>
        <w:rPr>
          <w:rFonts w:cs="Times New Roman" w:asciiTheme="minorEastAsia" w:hAnsiTheme="minorEastAsia"/>
          <w:color w:val="auto"/>
          <w:szCs w:val="21"/>
        </w:rPr>
        <w:t>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响应时间：≤30s</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信息传输距离：1500m</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传感器使用寿命：不小于5年</w:t>
      </w:r>
    </w:p>
    <w:p>
      <w:pPr>
        <w:jc w:val="left"/>
        <w:rPr>
          <w:rFonts w:asciiTheme="minorEastAsia" w:hAnsiTheme="minorEastAsia"/>
          <w:color w:val="auto"/>
          <w:szCs w:val="21"/>
        </w:rPr>
      </w:pPr>
      <w:r>
        <w:rPr>
          <w:rFonts w:hint="eastAsia" w:asciiTheme="minorEastAsia" w:hAnsiTheme="minorEastAsia"/>
          <w:color w:val="auto"/>
          <w:szCs w:val="21"/>
        </w:rPr>
        <w:t>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rPr>
        <w:t>检测气体：一氧化碳</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总线监视电流：≤2</w:t>
      </w:r>
      <w:r>
        <w:rPr>
          <w:rFonts w:cs="Times New Roman" w:asciiTheme="minorEastAsia" w:hAnsiTheme="minorEastAsia"/>
          <w:color w:val="auto"/>
          <w:szCs w:val="21"/>
        </w:rPr>
        <w:t>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总线报警电流：≤3</w:t>
      </w:r>
      <w:r>
        <w:rPr>
          <w:rFonts w:cs="Times New Roman" w:asciiTheme="minorEastAsia" w:hAnsiTheme="minorEastAsia"/>
          <w:color w:val="auto"/>
          <w:szCs w:val="21"/>
        </w:rPr>
        <w:t>mA</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响应时间：≤30s</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信息传输距离：1000m</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传感器使用寿命：不小于5年</w:t>
      </w:r>
    </w:p>
    <w:p>
      <w:pPr>
        <w:spacing w:line="360" w:lineRule="auto"/>
        <w:outlineLvl w:val="0"/>
        <w:rPr>
          <w:rFonts w:cs="Times New Roman" w:asciiTheme="minorEastAsia" w:hAnsiTheme="minorEastAsia"/>
          <w:color w:val="auto"/>
          <w:szCs w:val="21"/>
        </w:rPr>
      </w:pPr>
      <w:r>
        <w:rPr>
          <w:rFonts w:cs="Times New Roman" w:asciiTheme="minorEastAsia" w:hAnsiTheme="minorEastAsia"/>
          <w:color w:val="auto"/>
          <w:szCs w:val="21"/>
        </w:rPr>
        <w:t>3.</w:t>
      </w:r>
      <w:r>
        <w:rPr>
          <w:rFonts w:hint="eastAsia" w:cs="Times New Roman" w:asciiTheme="minorEastAsia" w:hAnsiTheme="minorEastAsia"/>
          <w:color w:val="auto"/>
          <w:szCs w:val="21"/>
        </w:rPr>
        <w:t>4智能消防联动电源箱功能及参数要求：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消防联动电源箱应满足《GB4717-2005》、《GB16806-2006》、《GB14287.1-2014》、《GB16808-2008》中对电源部分的要求。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消防联动电源箱应满足主、备电源无缝切换。</w:t>
      </w:r>
    </w:p>
    <w:p>
      <w:pPr>
        <w:numPr>
          <w:ilvl w:val="0"/>
          <w:numId w:val="1"/>
        </w:numPr>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lang w:val="en-US" w:eastAsia="zh-CN"/>
        </w:rPr>
        <w:t>5A</w:t>
      </w:r>
      <w:r>
        <w:rPr>
          <w:rFonts w:hint="eastAsia" w:cs="Times New Roman" w:asciiTheme="minorEastAsia" w:hAnsiTheme="minorEastAsia"/>
          <w:color w:val="auto"/>
          <w:szCs w:val="21"/>
        </w:rPr>
        <w:t>电源箱，AC187V～242V，46～63Hz</w:t>
      </w:r>
    </w:p>
    <w:p>
      <w:pPr>
        <w:numPr>
          <w:ilvl w:val="0"/>
          <w:numId w:val="1"/>
        </w:numPr>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lang w:val="en-US" w:eastAsia="zh-CN"/>
        </w:rPr>
        <w:t>10A</w:t>
      </w:r>
      <w:r>
        <w:rPr>
          <w:rFonts w:hint="eastAsia" w:cs="Times New Roman" w:asciiTheme="minorEastAsia" w:hAnsiTheme="minorEastAsia"/>
          <w:color w:val="auto"/>
          <w:szCs w:val="21"/>
        </w:rPr>
        <w:t>电源箱，AC187V～242V，50Hz</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消防联动电源箱应满足雷击浪涌、静电放电、电快速瞬变脉冲群干扰、传导辐射、交流电源周波跌落和瞬间掉电等实验的要求。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消防联动电源箱应具有良好的耐候性和绝缘安全性，满足绝缘耐压和湿热实验的要求。</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消防联动电源箱应具有备电反接保护功能。</w:t>
      </w:r>
    </w:p>
    <w:p>
      <w:pPr>
        <w:numPr>
          <w:ilvl w:val="0"/>
          <w:numId w:val="1"/>
        </w:numPr>
        <w:tabs>
          <w:tab w:val="left" w:pos="420"/>
        </w:tabs>
        <w:spacing w:line="360" w:lineRule="auto"/>
        <w:rPr>
          <w:rFonts w:cs="Times New Roman" w:asciiTheme="minorEastAsia" w:hAnsiTheme="minorEastAsia"/>
          <w:color w:val="auto"/>
          <w:szCs w:val="21"/>
        </w:rPr>
      </w:pPr>
      <w:r>
        <w:rPr>
          <w:rFonts w:hint="eastAsia" w:cs="Times New Roman" w:asciiTheme="minorEastAsia" w:hAnsiTheme="minorEastAsia"/>
          <w:color w:val="auto"/>
          <w:szCs w:val="21"/>
        </w:rPr>
        <w:t>消防联动电源箱应具有完善的电池充放电管理功能：采用均充和浮充两段式脉冲充电方式、及备电过放电保护。</w:t>
      </w:r>
    </w:p>
    <w:p>
      <w:pPr>
        <w:numPr>
          <w:ilvl w:val="0"/>
          <w:numId w:val="1"/>
        </w:numPr>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rPr>
        <w:t>向可燃气体报警控制器上传壁挂电源的主电故障、备电故障、输出故障、消防电源工作信号，报警控制器可实时显示连接的现场电源的状态。</w:t>
      </w:r>
    </w:p>
    <w:p>
      <w:pPr>
        <w:numPr>
          <w:ilvl w:val="0"/>
          <w:numId w:val="1"/>
        </w:numPr>
        <w:spacing w:line="360" w:lineRule="auto"/>
        <w:rPr>
          <w:rFonts w:cs="Times New Roman" w:asciiTheme="minorEastAsia" w:hAnsiTheme="minorEastAsia"/>
          <w:color w:val="auto"/>
          <w:szCs w:val="21"/>
        </w:rPr>
      </w:pPr>
      <w:r>
        <w:rPr>
          <w:rFonts w:hint="eastAsia" w:cs="Times New Roman" w:asciiTheme="minorEastAsia" w:hAnsiTheme="minorEastAsia"/>
          <w:color w:val="FF0000"/>
          <w:szCs w:val="21"/>
        </w:rPr>
        <w:t>可接收来自可燃气体报警控制器的启动输出命令和关闭电源输出命令</w:t>
      </w:r>
      <w:r>
        <w:rPr>
          <w:rFonts w:hint="eastAsia" w:cs="Times New Roman" w:asciiTheme="minorEastAsia" w:hAnsiTheme="minorEastAsia"/>
          <w:color w:val="auto"/>
          <w:szCs w:val="21"/>
        </w:rPr>
        <w:t>。</w:t>
      </w:r>
    </w:p>
    <w:p>
      <w:pPr>
        <w:jc w:val="left"/>
        <w:rPr>
          <w:rFonts w:asciiTheme="minorEastAsia" w:hAnsiTheme="minorEastAsia"/>
          <w:color w:val="auto"/>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E6A5A"/>
    <w:multiLevelType w:val="multilevel"/>
    <w:tmpl w:val="012E6A5A"/>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33B200D"/>
    <w:multiLevelType w:val="multilevel"/>
    <w:tmpl w:val="633B200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ZhZTM2NjZjMjhlMGQ3ODBlZTllODA2YzU1OGIifQ=="/>
  </w:docVars>
  <w:rsids>
    <w:rsidRoot w:val="00671B9D"/>
    <w:rsid w:val="0002063F"/>
    <w:rsid w:val="000A6B2E"/>
    <w:rsid w:val="000C3699"/>
    <w:rsid w:val="000F7110"/>
    <w:rsid w:val="00154668"/>
    <w:rsid w:val="00171BBB"/>
    <w:rsid w:val="001E2520"/>
    <w:rsid w:val="00231F58"/>
    <w:rsid w:val="00264A1F"/>
    <w:rsid w:val="00266ED2"/>
    <w:rsid w:val="00271F56"/>
    <w:rsid w:val="00295564"/>
    <w:rsid w:val="002F0697"/>
    <w:rsid w:val="003B4FF7"/>
    <w:rsid w:val="003C76BA"/>
    <w:rsid w:val="004D1612"/>
    <w:rsid w:val="00541150"/>
    <w:rsid w:val="00561703"/>
    <w:rsid w:val="005659F1"/>
    <w:rsid w:val="00573124"/>
    <w:rsid w:val="00671B9D"/>
    <w:rsid w:val="006A4E40"/>
    <w:rsid w:val="0071066E"/>
    <w:rsid w:val="0072558C"/>
    <w:rsid w:val="00730B52"/>
    <w:rsid w:val="007B1354"/>
    <w:rsid w:val="008B0C87"/>
    <w:rsid w:val="008C1661"/>
    <w:rsid w:val="00947E03"/>
    <w:rsid w:val="009712AD"/>
    <w:rsid w:val="00972375"/>
    <w:rsid w:val="009A5C8A"/>
    <w:rsid w:val="009A6CC9"/>
    <w:rsid w:val="00A25A54"/>
    <w:rsid w:val="00A340E3"/>
    <w:rsid w:val="00A85BB1"/>
    <w:rsid w:val="00AF60B9"/>
    <w:rsid w:val="00B22789"/>
    <w:rsid w:val="00B8134E"/>
    <w:rsid w:val="00BC76C8"/>
    <w:rsid w:val="00BE0485"/>
    <w:rsid w:val="00BF7D76"/>
    <w:rsid w:val="00C426F1"/>
    <w:rsid w:val="00C47D14"/>
    <w:rsid w:val="00C503B9"/>
    <w:rsid w:val="00C95371"/>
    <w:rsid w:val="00CA1915"/>
    <w:rsid w:val="00CE672A"/>
    <w:rsid w:val="00CF16AB"/>
    <w:rsid w:val="00CF2F9D"/>
    <w:rsid w:val="00D44C0D"/>
    <w:rsid w:val="00DA4F40"/>
    <w:rsid w:val="00DC2A13"/>
    <w:rsid w:val="00DE5F4F"/>
    <w:rsid w:val="00E42CCD"/>
    <w:rsid w:val="00F1236B"/>
    <w:rsid w:val="00F1489A"/>
    <w:rsid w:val="00F254BC"/>
    <w:rsid w:val="00F876A8"/>
    <w:rsid w:val="00F91525"/>
    <w:rsid w:val="00FA6C96"/>
    <w:rsid w:val="00FB164E"/>
    <w:rsid w:val="00FC24CC"/>
    <w:rsid w:val="12BE3C22"/>
    <w:rsid w:val="29DE1D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uiPriority w:val="99"/>
    <w:rPr>
      <w:sz w:val="18"/>
      <w:szCs w:val="18"/>
    </w:rPr>
  </w:style>
  <w:style w:type="character" w:customStyle="1" w:styleId="8">
    <w:name w:val="页脚 Char"/>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2808</Words>
  <Characters>3148</Characters>
  <Lines>23</Lines>
  <Paragraphs>6</Paragraphs>
  <TotalTime>85</TotalTime>
  <ScaleCrop>false</ScaleCrop>
  <LinksUpToDate>false</LinksUpToDate>
  <CharactersWithSpaces>3186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2020-05-12T02:47:00Z</dcterms:created>
  <dc:creator>1274558830@qq.com</dc:creator>
  <cp:lastModifiedBy>王浩宇</cp:lastModifiedBy>
  <dcterms:modified xsi:type="dcterms:W3CDTF">2022-05-27T03:15:57Z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C4FA539FF534484BA8C92807E91DA9F0</vt:lpwstr>
  </property>
</Properties>
</file>